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Başlık Sayfası ve Yazar Beyan Formu</w:t>
      </w:r>
    </w:p>
    <w:p>
      <w:r>
        <w:rPr>
          <w:b w:val="0"/>
          <w:i w:val="0"/>
          <w:sz w:val="20"/>
        </w:rPr>
        <w:t>Bu form ana metinden ayrı bir dosya olarak gönderimle birlikte yüklenir ve hakemlere gönderilmez. Makale kabul edilirse beyanlar makalenin sonuna, etik kurul bilgisi ayrıca makalenin ilk sayfasına eklenir.</w:t>
      </w:r>
    </w:p>
    <w:p>
      <w:pPr>
        <w:pStyle w:val="Heading2"/>
      </w:pPr>
      <w:r>
        <w:t>1. Makale bilgileri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402"/>
          </w:tcPr>
          <w:p>
            <w:pPr>
              <w:spacing w:after="40"/>
            </w:pPr>
            <w:r>
              <w:rPr>
                <w:sz w:val="20"/>
              </w:rPr>
              <w:t>Türkçe başlık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sz w:val="20"/>
              </w:rPr>
              <w:t>İngilizce başlık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sz w:val="20"/>
              </w:rPr>
              <w:t>Makale türü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20"/>
              </w:rPr>
              <w:t>Araştırma makalesi / Derleme makalesi / Olgu sunumu / Kitap incelemesi / Söyleşi / Editöre mektup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sz w:val="20"/>
              </w:rPr>
              <w:t>Sözcük sayısı (öz ve kaynakça hariç)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sz w:val="20"/>
              </w:rPr>
              <w:t>Tezden üretildiyse tezin künyesi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sz w:val="20"/>
              </w:rPr>
              <w:t>Bilimsel bir toplantıda sunulduysa toplantının adı, yeri ve tarihi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2. Yazarlar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567"/>
          </w:tcPr>
          <w:p>
            <w:pPr>
              <w:spacing w:after="40"/>
            </w:pPr>
            <w:r>
              <w:rPr>
                <w:b/>
                <w:sz w:val="20"/>
              </w:rPr>
              <w:t>Sıra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b/>
                <w:sz w:val="20"/>
              </w:rPr>
              <w:t>Ad Soyad</w:t>
            </w:r>
          </w:p>
        </w:tc>
        <w:tc>
          <w:tcPr>
            <w:tcW w:type="dxa" w:w="1134"/>
          </w:tcPr>
          <w:p>
            <w:pPr>
              <w:spacing w:after="40"/>
            </w:pPr>
            <w:r>
              <w:rPr>
                <w:b/>
                <w:sz w:val="20"/>
              </w:rPr>
              <w:t>Unvan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b/>
                <w:sz w:val="20"/>
              </w:rPr>
              <w:t>Kurum (Kurum, Fakülte/Bölüm, Şehir, Ülke)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b/>
                <w:sz w:val="20"/>
              </w:rPr>
              <w:t>E-posta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b/>
                <w:sz w:val="20"/>
              </w:rPr>
              <w:t>ORCID</w:t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0"/>
              </w:rPr>
              <w:t>1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0"/>
              </w:rPr>
              <w:t>2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0"/>
              </w:rPr>
              <w:t>3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0"/>
              </w:rPr>
              <w:t>4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0"/>
              </w:rPr>
              <w:t>5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</w:tbl>
    <w:p/>
    <w:p>
      <w:r>
        <w:rPr>
          <w:b w:val="0"/>
          <w:i w:val="0"/>
        </w:rPr>
        <w:t>Sorumlu yazar: ................................................................</w:t>
      </w:r>
    </w:p>
    <w:p>
      <w:pPr>
        <w:pStyle w:val="Heading2"/>
      </w:pPr>
      <w:r>
        <w:t>3. Etik kurul ve izinler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Etik kurulun adı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Karar tarihi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Karar sayısı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Etik kurul onayı gerekmiyorsa gerekçesi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Bilgilendirilmiş onam (nasıl alındığı; 18 yaş altı için ebeveyn onamı)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Kurum izni (ör. MEB, hastane, işyeri)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Başkalarına ait ölçek ve materyaller için alınan izinler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4. Araştırmacıların Katkı Oranı Beyanı (CRediT)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  <w:sz w:val="20"/>
              </w:rPr>
              <w:t>Katkı rolü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b/>
                <w:sz w:val="20"/>
              </w:rPr>
              <w:t>Yazar(lar)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Kavramsallaştırma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Veri düzenleme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Biçimsel analiz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Destek sağlama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Araştırma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Yöntem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Proje yönetimi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Kaynaklar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Yazılım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Denetim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Doğrulama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Görselleştirme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Yazım – ilk taslak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sz w:val="20"/>
              </w:rPr>
              <w:t>Yazım – gözden geçirme ve düzenleme</w:t>
            </w:r>
          </w:p>
        </w:tc>
        <w:tc>
          <w:tcPr>
            <w:tcW w:type="dxa" w:w="5102"/>
          </w:tcPr>
          <w:p>
            <w:pPr>
              <w:spacing w:after="40"/>
            </w:pPr>
            <w:r>
              <w:rPr>
                <w:sz w:val="20"/>
              </w:rPr>
            </w:r>
          </w:p>
        </w:tc>
      </w:tr>
    </w:tbl>
    <w:p/>
    <w:p>
      <w:r>
        <w:rPr>
          <w:b w:val="0"/>
          <w:i w:val="0"/>
          <w:sz w:val="20"/>
        </w:rPr>
        <w:t>İsteğe bağlı: katkı oranları (%) ...........................................................</w:t>
      </w:r>
    </w:p>
    <w:p>
      <w:pPr>
        <w:pStyle w:val="Heading2"/>
      </w:pPr>
      <w:r>
        <w:t>5. Beyanlar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  <w:t>Destek ve Teşekkür Beyanı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0"/>
              </w:rPr>
              <w:t>Destekleyen kurum, program, proje adı ve numarası ya da “Bu çalışma herhangi bir kurum ya da kuruluştan destek almamıştır.” Teşekkür.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  <w:t>Çatışma Beyanı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0"/>
              </w:rPr>
              <w:t>“Yazarlar bu çalışmayla ilgili herhangi bir çıkar çatışması bildirmemiştir.” ya da çatışmanın açıklaması. Yazar dergide editör ya da kurul üyesiyse belirtilir.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  <w:t>Veri Erişilebilirliği Beyanı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0"/>
              </w:rPr>
              <w:t>Verilerin, materyallerin ve kodların paylaşıldığı deponun kalıcı bağlantısı ya da paylaşılamama gerekçesi.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>
              <w:rPr>
                <w:sz w:val="20"/>
              </w:rPr>
              <w:t>Yapay Zekâ Kullanım Beyanı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0"/>
              </w:rPr>
              <w:t>Kullanılan araç, sürüm ve amaç ya da “Kullanılmamıştır.”</w:t>
            </w:r>
          </w:p>
        </w:tc>
      </w:tr>
    </w:tbl>
    <w:p/>
    <w:p>
      <w:pPr>
        <w:pStyle w:val="Heading2"/>
      </w:pPr>
      <w:r>
        <w:t>6. Onay</w:t>
      </w:r>
    </w:p>
    <w:p>
      <w:pPr>
        <w:spacing w:after="80"/>
        <w:ind w:left="454" w:hanging="454"/>
      </w:pPr>
      <w:r>
        <w:rPr>
          <w:b w:val="0"/>
          <w:i w:val="0"/>
        </w:rPr>
        <w:t>☐</w:t>
        <w:tab/>
        <w:t>Makale özgündür; başka bir yerde yayımlanmamıştır ve başka bir dergide değerlendirmede değildir.</w:t>
      </w:r>
    </w:p>
    <w:p>
      <w:pPr>
        <w:spacing w:after="80"/>
        <w:ind w:left="454" w:hanging="454"/>
      </w:pPr>
      <w:r>
        <w:rPr>
          <w:b w:val="0"/>
          <w:i w:val="0"/>
        </w:rPr>
        <w:t>☐</w:t>
        <w:tab/>
        <w:t>Bütün yazarlar makalenin gönderilen hâlini okumuş ve onaylamıştır; yazar olarak gösterilen herkes yazarlık ölçütlerini karşılamaktadır.</w:t>
      </w:r>
    </w:p>
    <w:p>
      <w:pPr>
        <w:spacing w:after="80"/>
        <w:ind w:left="454" w:hanging="454"/>
      </w:pPr>
      <w:r>
        <w:rPr>
          <w:b w:val="0"/>
          <w:i w:val="0"/>
        </w:rPr>
        <w:t>☐</w:t>
        <w:tab/>
        <w:t>Derginin araştırma ve yayın etiği ile yapay zekâ politikasını okuduk ve kabul ediyoruz.</w:t>
      </w:r>
    </w:p>
    <w:p>
      <w:pPr>
        <w:spacing w:after="80"/>
        <w:ind w:left="454" w:hanging="454"/>
      </w:pPr>
      <w:r>
        <w:rPr>
          <w:b w:val="0"/>
          <w:i w:val="0"/>
        </w:rPr>
        <w:t>☐</w:t>
        <w:tab/>
        <w:t>Makale kabul edilirse CC BY 4.0 lisansıyla yayımlanmasını kabul ediyoruz; telif hakkı yazarlarda kalır.</w:t>
      </w:r>
    </w:p>
    <w:p/>
    <w:p>
      <w:r>
        <w:rPr>
          <w:b w:val="0"/>
          <w:i w:val="0"/>
        </w:rPr>
        <w:t>Sorumlu yazar: ...........................................     Tarih: ....................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8"/>
      </w:rPr>
      <w:t>nesnedergisi.com · bilgi@artsurem.tr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8"/>
      </w:rPr>
      <w:t>Nesne Psikoloji Dergisi / Nesne Journal of Psychology · e-ISSN 2147-6489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Calibri" w:hAnsi="Calibri" w:eastAsia="Calibri" w:cs="Calibri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Calibri" w:hAnsi="Calibri" w:eastAsia="Calibri" w:cs="Calibri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Calibri" w:hAnsi="Calibri" w:eastAsia="Calibri" w:cs="Calibri"/>
      <w:b/>
      <w:bCs/>
      <w:i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="Calibri" w:hAnsi="Calibri" w:eastAsia="Calibri" w:cs="Calibri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